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8321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2019 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5234B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881055" w:rsidRDefault="001F4B00" w:rsidP="001F4B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17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417" w:type="dxa"/>
          </w:tcPr>
          <w:p w:rsidR="000E0785" w:rsidRPr="00DC0C55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993E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3E29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54464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А.А., специалист 1-ой категории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А.А.,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1F4B00" w:rsidP="001F4B00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системы профилактических мер,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906BA7" w:rsidP="00906BA7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4464C" w:rsidRDefault="00906BA7" w:rsidP="00906BA7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за 1 полугодие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В целях выполнения основных мероприятий и контрольных событий подпрограммы в 1 полугодии  2019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>
        <w:rPr>
          <w:rFonts w:ascii="Times New Roman" w:hAnsi="Times New Roman" w:cs="Times New Roman"/>
          <w:sz w:val="26"/>
          <w:szCs w:val="26"/>
        </w:rPr>
        <w:t>38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выхода на дежурство,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– </w:t>
      </w:r>
      <w:r w:rsidR="00225EBD">
        <w:rPr>
          <w:rFonts w:ascii="Times New Roman" w:hAnsi="Times New Roman" w:cs="Times New Roman"/>
          <w:sz w:val="26"/>
          <w:szCs w:val="26"/>
        </w:rPr>
        <w:t>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225EBD">
        <w:rPr>
          <w:rFonts w:ascii="Times New Roman" w:hAnsi="Times New Roman" w:cs="Times New Roman"/>
          <w:sz w:val="26"/>
          <w:szCs w:val="26"/>
        </w:rPr>
        <w:t>75</w:t>
      </w:r>
      <w:r w:rsidRPr="00E50645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2C6412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4599E" w:rsidRPr="00225EBD">
        <w:rPr>
          <w:rFonts w:ascii="Times New Roman" w:hAnsi="Times New Roman" w:cs="Times New Roman"/>
          <w:sz w:val="26"/>
          <w:szCs w:val="26"/>
        </w:rPr>
        <w:t>15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C05F6">
        <w:rPr>
          <w:rFonts w:ascii="Times New Roman" w:hAnsi="Times New Roman" w:cs="Times New Roman"/>
          <w:sz w:val="26"/>
          <w:szCs w:val="26"/>
        </w:rPr>
        <w:t>6</w:t>
      </w:r>
      <w:r w:rsidRPr="002C05F6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</w:t>
      </w:r>
      <w:r w:rsidRPr="00225EBD">
        <w:rPr>
          <w:rFonts w:ascii="Times New Roman" w:hAnsi="Times New Roman" w:cs="Times New Roman"/>
          <w:sz w:val="26"/>
          <w:szCs w:val="26"/>
        </w:rPr>
        <w:t xml:space="preserve">о </w:t>
      </w:r>
      <w:r w:rsidR="009F1CFA">
        <w:rPr>
          <w:rFonts w:ascii="Times New Roman" w:hAnsi="Times New Roman" w:cs="Times New Roman"/>
          <w:sz w:val="26"/>
          <w:szCs w:val="26"/>
        </w:rPr>
        <w:t>0</w:t>
      </w:r>
      <w:r w:rsidR="000E0785" w:rsidRPr="00225EBD">
        <w:rPr>
          <w:rFonts w:ascii="Times New Roman" w:hAnsi="Times New Roman" w:cs="Times New Roman"/>
          <w:sz w:val="26"/>
          <w:szCs w:val="26"/>
        </w:rPr>
        <w:t>,0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</w:t>
      </w:r>
      <w:bookmarkStart w:id="0" w:name="_GoBack"/>
      <w:bookmarkEnd w:id="0"/>
      <w:r w:rsidRPr="009F1CFA">
        <w:rPr>
          <w:rFonts w:ascii="Times New Roman" w:hAnsi="Times New Roman" w:cs="Times New Roman"/>
          <w:sz w:val="26"/>
          <w:szCs w:val="26"/>
        </w:rPr>
        <w:t xml:space="preserve">. (0% к </w:t>
      </w:r>
      <w:r w:rsidRPr="002C05F6">
        <w:rPr>
          <w:rFonts w:ascii="Times New Roman" w:hAnsi="Times New Roman" w:cs="Times New Roman"/>
          <w:sz w:val="26"/>
          <w:szCs w:val="26"/>
        </w:rPr>
        <w:t>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0E078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</w:t>
      </w:r>
      <w:r w:rsidRPr="002C05F6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11</w:t>
      </w:r>
      <w:r w:rsidR="000E0785"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2C05F6">
        <w:rPr>
          <w:rFonts w:ascii="Times New Roman" w:hAnsi="Times New Roman" w:cs="Times New Roman"/>
          <w:sz w:val="26"/>
          <w:szCs w:val="26"/>
        </w:rPr>
        <w:t>рублей, фактические расходы составили</w:t>
      </w:r>
      <w:r w:rsidRPr="00225EBD">
        <w:rPr>
          <w:rFonts w:ascii="Times New Roman" w:hAnsi="Times New Roman" w:cs="Times New Roman"/>
          <w:sz w:val="26"/>
          <w:szCs w:val="26"/>
        </w:rPr>
        <w:t xml:space="preserve"> </w:t>
      </w:r>
      <w:r w:rsidR="00E4599E" w:rsidRPr="00225EBD">
        <w:rPr>
          <w:rFonts w:ascii="Times New Roman" w:hAnsi="Times New Roman" w:cs="Times New Roman"/>
          <w:sz w:val="26"/>
          <w:szCs w:val="26"/>
        </w:rPr>
        <w:t>0</w:t>
      </w:r>
      <w:r w:rsidR="000E0785" w:rsidRPr="00225EBD">
        <w:rPr>
          <w:rFonts w:ascii="Times New Roman" w:hAnsi="Times New Roman" w:cs="Times New Roman"/>
          <w:sz w:val="26"/>
          <w:szCs w:val="26"/>
        </w:rPr>
        <w:t>,0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>0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2C05F6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225EBD">
        <w:rPr>
          <w:rFonts w:ascii="Times New Roman" w:hAnsi="Times New Roman" w:cs="Times New Roman"/>
          <w:sz w:val="26"/>
          <w:szCs w:val="26"/>
        </w:rPr>
        <w:t>4</w:t>
      </w:r>
      <w:r w:rsidRPr="00225EBD">
        <w:rPr>
          <w:rFonts w:ascii="Times New Roman" w:hAnsi="Times New Roman" w:cs="Times New Roman"/>
          <w:sz w:val="26"/>
          <w:szCs w:val="26"/>
        </w:rPr>
        <w:t>,</w:t>
      </w:r>
      <w:r w:rsidR="00E4599E" w:rsidRPr="00225EBD">
        <w:rPr>
          <w:rFonts w:ascii="Times New Roman" w:hAnsi="Times New Roman" w:cs="Times New Roman"/>
          <w:sz w:val="26"/>
          <w:szCs w:val="26"/>
        </w:rPr>
        <w:t>3</w:t>
      </w:r>
      <w:r w:rsidRPr="00225EBD">
        <w:rPr>
          <w:rFonts w:ascii="Times New Roman" w:hAnsi="Times New Roman" w:cs="Times New Roman"/>
          <w:sz w:val="26"/>
          <w:szCs w:val="26"/>
        </w:rPr>
        <w:t xml:space="preserve"> тыс. ру</w:t>
      </w:r>
      <w:r w:rsidRPr="002C05F6">
        <w:rPr>
          <w:rFonts w:ascii="Times New Roman" w:hAnsi="Times New Roman" w:cs="Times New Roman"/>
          <w:sz w:val="26"/>
          <w:szCs w:val="26"/>
        </w:rPr>
        <w:t xml:space="preserve">блей, фактические расходы составили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>0</w:t>
      </w:r>
      <w:r w:rsidRPr="00225EBD">
        <w:rPr>
          <w:rFonts w:ascii="Times New Roman" w:hAnsi="Times New Roman" w:cs="Times New Roman"/>
          <w:sz w:val="26"/>
          <w:szCs w:val="26"/>
        </w:rPr>
        <w:t xml:space="preserve">,0 тыс. рублей или </w:t>
      </w:r>
      <w:r w:rsidR="007113DA" w:rsidRPr="00225EBD">
        <w:rPr>
          <w:rFonts w:ascii="Times New Roman" w:hAnsi="Times New Roman" w:cs="Times New Roman"/>
          <w:sz w:val="26"/>
          <w:szCs w:val="26"/>
        </w:rPr>
        <w:t xml:space="preserve">0 </w:t>
      </w:r>
      <w:r w:rsidRPr="00225EBD">
        <w:rPr>
          <w:rFonts w:ascii="Times New Roman" w:hAnsi="Times New Roman" w:cs="Times New Roman"/>
          <w:sz w:val="26"/>
          <w:szCs w:val="26"/>
        </w:rPr>
        <w:t xml:space="preserve">% </w:t>
      </w:r>
      <w:r w:rsidRPr="002C05F6">
        <w:rPr>
          <w:rFonts w:ascii="Times New Roman" w:hAnsi="Times New Roman" w:cs="Times New Roman"/>
          <w:sz w:val="26"/>
          <w:szCs w:val="26"/>
        </w:rPr>
        <w:t>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итогам 1 полугодия 2019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840C1"/>
    <w:rsid w:val="001A4445"/>
    <w:rsid w:val="001C277A"/>
    <w:rsid w:val="001F4B00"/>
    <w:rsid w:val="00225EBD"/>
    <w:rsid w:val="002328A1"/>
    <w:rsid w:val="002C05F6"/>
    <w:rsid w:val="00300BA8"/>
    <w:rsid w:val="0030660D"/>
    <w:rsid w:val="003417EA"/>
    <w:rsid w:val="005234B1"/>
    <w:rsid w:val="0054464C"/>
    <w:rsid w:val="00556722"/>
    <w:rsid w:val="005936A1"/>
    <w:rsid w:val="007113DA"/>
    <w:rsid w:val="007334BA"/>
    <w:rsid w:val="007D08C2"/>
    <w:rsid w:val="0083219E"/>
    <w:rsid w:val="00906BA7"/>
    <w:rsid w:val="00993E29"/>
    <w:rsid w:val="009F1CFA"/>
    <w:rsid w:val="00A9748E"/>
    <w:rsid w:val="00B20D90"/>
    <w:rsid w:val="00B91B30"/>
    <w:rsid w:val="00B97AC4"/>
    <w:rsid w:val="00C16C88"/>
    <w:rsid w:val="00CE55D2"/>
    <w:rsid w:val="00DC0C55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5D7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2019-08-15T07:27:00Z</dcterms:created>
  <dcterms:modified xsi:type="dcterms:W3CDTF">2019-11-05T06:59:00Z</dcterms:modified>
</cp:coreProperties>
</file>