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B1" w:rsidRDefault="00AA3BB1" w:rsidP="00AA3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984195" w:rsidRDefault="00984195" w:rsidP="00984195">
      <w:pPr>
        <w:rPr>
          <w:b/>
          <w:bCs/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AA3BB1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</w:t>
      </w:r>
      <w:r w:rsidR="00DB048E">
        <w:rPr>
          <w:sz w:val="28"/>
          <w:szCs w:val="28"/>
        </w:rPr>
        <w:t>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386A" w:rsidRPr="00CE1463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№138 от 28.12.2018г.</w:t>
      </w: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EF4023">
        <w:rPr>
          <w:sz w:val="28"/>
          <w:szCs w:val="28"/>
        </w:rPr>
        <w:t>1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EF4023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А</w:t>
      </w:r>
      <w:r w:rsidR="00AD637F">
        <w:rPr>
          <w:sz w:val="28"/>
          <w:szCs w:val="28"/>
        </w:rPr>
        <w:t>.А. 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AA3BB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360F">
        <w:rPr>
          <w:sz w:val="28"/>
          <w:szCs w:val="28"/>
        </w:rPr>
        <w:t>т</w:t>
      </w:r>
      <w:r>
        <w:rPr>
          <w:sz w:val="28"/>
          <w:szCs w:val="28"/>
        </w:rPr>
        <w:t>__</w:t>
      </w:r>
      <w:bookmarkStart w:id="1" w:name="_GoBack"/>
      <w:bookmarkEnd w:id="1"/>
      <w:r w:rsidR="00DB048E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DB048E">
        <w:rPr>
          <w:sz w:val="28"/>
          <w:szCs w:val="28"/>
        </w:rPr>
        <w:t>.2019г</w:t>
      </w:r>
      <w:r w:rsidR="00BE360F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1121,1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AA3BB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C26EA9">
            <w:r>
              <w:rPr>
                <w:b/>
              </w:rPr>
              <w:t>2</w:t>
            </w:r>
            <w:r w:rsidR="00C26EA9">
              <w:rPr>
                <w:b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D05226">
            <w:r>
              <w:rPr>
                <w:b/>
              </w:rPr>
              <w:t>224,1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CB70D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DB048E" w:rsidP="00C26EA9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DB048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947BA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A3BB1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73396D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2018-10-03T18:28:00Z</cp:lastPrinted>
  <dcterms:created xsi:type="dcterms:W3CDTF">2018-12-29T06:43:00Z</dcterms:created>
  <dcterms:modified xsi:type="dcterms:W3CDTF">2019-07-12T12:01:00Z</dcterms:modified>
</cp:coreProperties>
</file>